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51C" w:rsidRDefault="00F505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8"/>
        <w:gridCol w:w="855"/>
        <w:gridCol w:w="1005"/>
        <w:gridCol w:w="1215"/>
        <w:gridCol w:w="2250"/>
        <w:gridCol w:w="825"/>
        <w:gridCol w:w="990"/>
        <w:gridCol w:w="1242"/>
      </w:tblGrid>
      <w:tr w:rsidR="00F5051C">
        <w:trPr>
          <w:trHeight w:val="845"/>
        </w:trPr>
        <w:tc>
          <w:tcPr>
            <w:tcW w:w="10770" w:type="dxa"/>
            <w:gridSpan w:val="8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eastAsia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562610" cy="523875"/>
                  <wp:effectExtent l="0" t="0" r="8890" b="9525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1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/>
              </w:rPr>
              <w:t xml:space="preserve">          </w:t>
            </w:r>
            <w:r>
              <w:rPr>
                <w:rFonts w:eastAsia="Arial"/>
                <w:sz w:val="28"/>
                <w:szCs w:val="28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COLEGIO SECUNDARIO N° 5.035 “BATALLA DE SALTA”</w:t>
            </w:r>
          </w:p>
        </w:tc>
      </w:tr>
      <w:tr w:rsidR="00F5051C">
        <w:tc>
          <w:tcPr>
            <w:tcW w:w="10770" w:type="dxa"/>
            <w:gridSpan w:val="8"/>
          </w:tcPr>
          <w:p w:rsidR="00F5051C" w:rsidRDefault="009F61FF">
            <w:pPr>
              <w:spacing w:line="1" w:lineRule="atLeast"/>
              <w:ind w:left="1" w:hanging="3"/>
              <w:jc w:val="center"/>
              <w:rPr>
                <w:rFonts w:eastAsia="Arial"/>
              </w:rPr>
            </w:pPr>
            <w:r>
              <w:rPr>
                <w:b/>
                <w:bCs/>
                <w:sz w:val="32"/>
                <w:szCs w:val="32"/>
              </w:rPr>
              <w:t>PROGRAMA  2026</w:t>
            </w:r>
          </w:p>
        </w:tc>
      </w:tr>
      <w:tr w:rsidR="00F5051C">
        <w:tc>
          <w:tcPr>
            <w:tcW w:w="10770" w:type="dxa"/>
            <w:gridSpan w:val="8"/>
          </w:tcPr>
          <w:p w:rsidR="00F5051C" w:rsidRDefault="009F61FF">
            <w:pPr>
              <w:spacing w:line="1" w:lineRule="atLeast"/>
              <w:ind w:left="1" w:hanging="3"/>
              <w:rPr>
                <w:b/>
                <w:bCs/>
                <w:sz w:val="26"/>
                <w:szCs w:val="26"/>
                <w:lang w:val="es-MX"/>
              </w:rPr>
            </w:pPr>
            <w:r>
              <w:rPr>
                <w:b/>
                <w:bCs/>
                <w:sz w:val="26"/>
                <w:szCs w:val="26"/>
              </w:rPr>
              <w:t>ESPACIO CURRICULAR:</w:t>
            </w:r>
            <w:r>
              <w:rPr>
                <w:b/>
                <w:bCs/>
                <w:sz w:val="26"/>
                <w:szCs w:val="26"/>
                <w:lang w:val="es-MX"/>
              </w:rPr>
              <w:t xml:space="preserve"> INTRODUCCIÓN A LA INVESTIGACIÓN EN CIENCIAS NATURALES</w:t>
            </w:r>
          </w:p>
          <w:p w:rsidR="00F5051C" w:rsidRDefault="009F61FF">
            <w:pPr>
              <w:spacing w:line="1" w:lineRule="atLeast"/>
              <w:ind w:left="1" w:hanging="3"/>
              <w:rPr>
                <w:b/>
                <w:bCs/>
                <w:sz w:val="36"/>
                <w:szCs w:val="36"/>
                <w:lang w:val="es-MX"/>
              </w:rPr>
            </w:pPr>
            <w:r>
              <w:rPr>
                <w:b/>
                <w:bCs/>
                <w:sz w:val="26"/>
                <w:szCs w:val="26"/>
              </w:rPr>
              <w:t>CARGA HORARIA:</w:t>
            </w:r>
            <w:r>
              <w:rPr>
                <w:b/>
                <w:bCs/>
                <w:sz w:val="26"/>
                <w:szCs w:val="26"/>
                <w:lang w:val="es-MX"/>
              </w:rPr>
              <w:t xml:space="preserve"> 5 HS CATEDRAS SEMANALES</w:t>
            </w:r>
          </w:p>
        </w:tc>
      </w:tr>
      <w:tr w:rsidR="00F5051C">
        <w:tc>
          <w:tcPr>
            <w:tcW w:w="2388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85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100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21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250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2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90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1242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Theme="majorHAnsi" w:eastAsia="Arial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eastAsia="Arial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F5051C">
        <w:tc>
          <w:tcPr>
            <w:tcW w:w="2388" w:type="dxa"/>
          </w:tcPr>
          <w:p w:rsidR="00F5051C" w:rsidRDefault="009F61FF">
            <w:pPr>
              <w:spacing w:line="1" w:lineRule="atLeast"/>
              <w:ind w:left="0" w:hanging="2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</w:rPr>
              <w:t>1.-</w:t>
            </w:r>
            <w:r>
              <w:rPr>
                <w:rFonts w:ascii="Arial" w:eastAsia="Arial" w:hAnsi="Arial" w:cs="Arial"/>
                <w:lang w:val="es-MX"/>
              </w:rPr>
              <w:t xml:space="preserve"> CHAMBI, Cristina Janet</w:t>
            </w:r>
          </w:p>
        </w:tc>
        <w:tc>
          <w:tcPr>
            <w:tcW w:w="85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  <w:lang w:val="es-MX"/>
              </w:rPr>
              <w:t>5°</w:t>
            </w:r>
          </w:p>
        </w:tc>
        <w:tc>
          <w:tcPr>
            <w:tcW w:w="100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  <w:lang w:val="es-MX"/>
              </w:rPr>
              <w:t>2°</w:t>
            </w:r>
          </w:p>
        </w:tc>
        <w:tc>
          <w:tcPr>
            <w:tcW w:w="1215" w:type="dxa"/>
          </w:tcPr>
          <w:p w:rsidR="00F5051C" w:rsidRDefault="009F61FF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s-MX"/>
              </w:rPr>
              <w:t>Orientado</w:t>
            </w:r>
          </w:p>
        </w:tc>
        <w:tc>
          <w:tcPr>
            <w:tcW w:w="2250" w:type="dxa"/>
          </w:tcPr>
          <w:p w:rsidR="00F5051C" w:rsidRDefault="009F61FF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lang w:val="es-MX"/>
              </w:rPr>
              <w:t>GUAIMAS, Judith Janet</w:t>
            </w:r>
          </w:p>
        </w:tc>
        <w:tc>
          <w:tcPr>
            <w:tcW w:w="825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  <w:lang w:val="es-MX"/>
              </w:rPr>
              <w:t>5°</w:t>
            </w:r>
          </w:p>
        </w:tc>
        <w:tc>
          <w:tcPr>
            <w:tcW w:w="990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  <w:lang w:val="es-MX"/>
              </w:rPr>
              <w:t>2°</w:t>
            </w:r>
          </w:p>
        </w:tc>
        <w:tc>
          <w:tcPr>
            <w:tcW w:w="1242" w:type="dxa"/>
          </w:tcPr>
          <w:p w:rsidR="00F5051C" w:rsidRDefault="009F61FF">
            <w:pPr>
              <w:spacing w:line="1" w:lineRule="atLeast"/>
              <w:ind w:left="0" w:hanging="2"/>
              <w:jc w:val="center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  <w:lang w:val="es-MX"/>
              </w:rPr>
              <w:t>Orientado</w:t>
            </w:r>
          </w:p>
        </w:tc>
      </w:tr>
      <w:tr w:rsidR="00F5051C">
        <w:tc>
          <w:tcPr>
            <w:tcW w:w="2388" w:type="dxa"/>
          </w:tcPr>
          <w:p w:rsidR="00F5051C" w:rsidRDefault="009F61FF">
            <w:pPr>
              <w:spacing w:line="1" w:lineRule="atLeast"/>
              <w:ind w:left="0" w:hanging="2"/>
              <w:rPr>
                <w:rFonts w:ascii="Arial" w:eastAsia="Arial" w:hAnsi="Arial" w:cs="Arial"/>
                <w:lang w:val="es-MX"/>
              </w:rPr>
            </w:pPr>
            <w:r>
              <w:rPr>
                <w:rFonts w:ascii="Arial" w:eastAsia="Arial" w:hAnsi="Arial" w:cs="Arial"/>
              </w:rPr>
              <w:t>2.-</w:t>
            </w:r>
            <w:r>
              <w:rPr>
                <w:rFonts w:ascii="Arial" w:eastAsia="Arial" w:hAnsi="Arial" w:cs="Arial"/>
                <w:lang w:val="es-MX"/>
              </w:rPr>
              <w:t xml:space="preserve"> </w:t>
            </w:r>
          </w:p>
        </w:tc>
        <w:tc>
          <w:tcPr>
            <w:tcW w:w="855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  <w:lang w:val="es-MX"/>
              </w:rPr>
            </w:pPr>
          </w:p>
        </w:tc>
        <w:tc>
          <w:tcPr>
            <w:tcW w:w="1005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  <w:lang w:val="es-MX"/>
              </w:rPr>
            </w:pPr>
          </w:p>
        </w:tc>
        <w:tc>
          <w:tcPr>
            <w:tcW w:w="1215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  <w:lang w:val="es-MX"/>
              </w:rPr>
            </w:pPr>
          </w:p>
        </w:tc>
        <w:tc>
          <w:tcPr>
            <w:tcW w:w="2250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825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990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</w:p>
        </w:tc>
        <w:tc>
          <w:tcPr>
            <w:tcW w:w="1242" w:type="dxa"/>
          </w:tcPr>
          <w:p w:rsidR="00F5051C" w:rsidRDefault="00F5051C">
            <w:pPr>
              <w:spacing w:line="1" w:lineRule="atLeast"/>
              <w:ind w:left="0" w:hanging="2"/>
              <w:rPr>
                <w:rFonts w:ascii="Arial" w:eastAsia="Arial" w:hAnsi="Arial" w:cs="Arial"/>
              </w:rPr>
            </w:pPr>
          </w:p>
        </w:tc>
      </w:tr>
      <w:tr w:rsidR="00F5051C">
        <w:tc>
          <w:tcPr>
            <w:tcW w:w="10770" w:type="dxa"/>
            <w:gridSpan w:val="8"/>
          </w:tcPr>
          <w:p w:rsidR="00F5051C" w:rsidRDefault="00F5051C">
            <w:pPr>
              <w:spacing w:after="0" w:line="240" w:lineRule="auto"/>
              <w:ind w:left="0" w:hanging="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5051C" w:rsidRDefault="009F61FF">
            <w:pPr>
              <w:spacing w:after="0" w:line="240" w:lineRule="auto"/>
              <w:ind w:left="0" w:hanging="2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CONTENIDOS</w:t>
            </w:r>
          </w:p>
          <w:p w:rsidR="00F5051C" w:rsidRDefault="00F5051C">
            <w:pPr>
              <w:spacing w:after="0" w:line="240" w:lineRule="auto"/>
              <w:ind w:left="0" w:hanging="2"/>
              <w:jc w:val="center"/>
              <w:rPr>
                <w:b/>
                <w:bCs/>
                <w:sz w:val="24"/>
                <w:szCs w:val="24"/>
                <w:u w:val="single"/>
              </w:rPr>
            </w:pPr>
          </w:p>
          <w:p w:rsidR="00F5051C" w:rsidRDefault="009F61FF">
            <w:pPr>
              <w:spacing w:after="0" w:line="240" w:lineRule="auto"/>
              <w:ind w:left="0" w:hanging="2"/>
              <w:rPr>
                <w:lang w:val="es-MX"/>
              </w:rPr>
            </w:pPr>
            <w:r>
              <w:rPr>
                <w:b/>
                <w:bCs/>
              </w:rPr>
              <w:t xml:space="preserve">Eje temático N° 1: 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lang w:val="es-MX"/>
              </w:rPr>
              <w:t>A CIENCIA COMO PRODUCTO Y PROCESO</w:t>
            </w:r>
          </w:p>
          <w:p w:rsidR="00F5051C" w:rsidRDefault="009F61FF">
            <w:pPr>
              <w:spacing w:after="0" w:line="240" w:lineRule="auto"/>
              <w:ind w:leftChars="0" w:left="2" w:hanging="2"/>
              <w:jc w:val="both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ciencia como producto. Conocimiento vulgar y conocimiento científico: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características. Ciencia formal y ciencia fáctica. Ciencia básica y ciencia aplicada.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Vinculaciones ciencia – tecnología – sociedad.</w:t>
            </w:r>
          </w:p>
          <w:p w:rsidR="00F5051C" w:rsidRDefault="009F61FF">
            <w:pPr>
              <w:spacing w:after="0" w:line="240" w:lineRule="auto"/>
              <w:ind w:leftChars="0" w:left="2" w:hanging="2"/>
              <w:jc w:val="both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La comunidad científica.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Instituciones científicas. La divulgación de conocimientos. Las teorías científicas.</w:t>
            </w:r>
          </w:p>
          <w:p w:rsidR="00F5051C" w:rsidRDefault="00F5051C">
            <w:pPr>
              <w:spacing w:after="0" w:line="240" w:lineRule="auto"/>
              <w:ind w:left="0" w:hanging="2"/>
              <w:rPr>
                <w:b/>
                <w:bCs/>
              </w:rPr>
            </w:pPr>
          </w:p>
          <w:p w:rsidR="00F5051C" w:rsidRDefault="009F61FF">
            <w:pPr>
              <w:spacing w:after="0" w:line="240" w:lineRule="auto"/>
              <w:ind w:left="0" w:hanging="2"/>
              <w:rPr>
                <w:b/>
                <w:bCs/>
                <w:lang w:val="es-MX"/>
              </w:rPr>
            </w:pPr>
            <w:r>
              <w:rPr>
                <w:b/>
                <w:bCs/>
              </w:rPr>
              <w:t>Eje temáti</w:t>
            </w:r>
            <w:r>
              <w:rPr>
                <w:b/>
                <w:bCs/>
              </w:rPr>
              <w:t xml:space="preserve">co N° 2: </w:t>
            </w:r>
            <w:r>
              <w:rPr>
                <w:b/>
                <w:bCs/>
                <w:lang w:val="es-MX"/>
              </w:rPr>
              <w:t>LA INVESTIGACIÓN ESCOLAR</w:t>
            </w:r>
          </w:p>
          <w:p w:rsidR="00F5051C" w:rsidRDefault="009F61FF">
            <w:pPr>
              <w:spacing w:after="0" w:line="240" w:lineRule="auto"/>
              <w:ind w:left="0" w:hanging="2"/>
              <w:jc w:val="both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Identificación y formulación del problema. Selección y delimitación de la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problemática a estudiar y sus interacciones con el entorno. Planteo de preguntas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problematizadoras. Fundamentación e hipótesis. Análisis de los ante</w:t>
            </w:r>
            <w:r>
              <w:rPr>
                <w:sz w:val="20"/>
                <w:szCs w:val="20"/>
              </w:rPr>
              <w:t>cedentes de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la temática seleccionada. Explicitación de hipótesis. Búsqueda y selección de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información. Diseño de los procedimientos experimentales. Registro del proceso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y de resultados. Análisis y conclusiones. Registro y organización de los datos: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 xml:space="preserve">tablas </w:t>
            </w:r>
            <w:r>
              <w:rPr>
                <w:sz w:val="20"/>
                <w:szCs w:val="20"/>
              </w:rPr>
              <w:t>y gráficos. Análisis de resultados. Elaboración de conclusiones.</w:t>
            </w:r>
          </w:p>
          <w:p w:rsidR="00F5051C" w:rsidRDefault="009F61FF">
            <w:pPr>
              <w:spacing w:after="0" w:line="240" w:lineRule="auto"/>
              <w:ind w:left="0" w:hanging="2"/>
              <w:jc w:val="both"/>
              <w:textAlignment w:val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Contrastación de las conclusiones con modelos o teorías explicativas.</w:t>
            </w:r>
          </w:p>
          <w:p w:rsidR="00F5051C" w:rsidRDefault="00F5051C">
            <w:pPr>
              <w:spacing w:after="0" w:line="240" w:lineRule="auto"/>
              <w:ind w:left="0" w:hanging="2"/>
              <w:rPr>
                <w:b/>
                <w:bCs/>
              </w:rPr>
            </w:pPr>
          </w:p>
          <w:p w:rsidR="00F5051C" w:rsidRDefault="009F61FF">
            <w:pPr>
              <w:spacing w:after="0" w:line="240" w:lineRule="auto"/>
              <w:ind w:left="0" w:hanging="2"/>
              <w:rPr>
                <w:b/>
                <w:bCs/>
                <w:lang w:val="es-MX"/>
              </w:rPr>
            </w:pPr>
            <w:r>
              <w:rPr>
                <w:b/>
                <w:bCs/>
              </w:rPr>
              <w:t xml:space="preserve">Eje temático N° 3: </w:t>
            </w:r>
            <w:r>
              <w:rPr>
                <w:b/>
                <w:bCs/>
                <w:lang w:val="es-MX"/>
              </w:rPr>
              <w:t>VALIDACIÓN DE LOS CONOCIMIENTOS CIENTIFICOS</w:t>
            </w:r>
          </w:p>
          <w:p w:rsidR="00F5051C" w:rsidRDefault="009F61F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Comunicación. Elaboración de informes. La ética de la inv</w:t>
            </w:r>
            <w:r>
              <w:rPr>
                <w:sz w:val="20"/>
                <w:szCs w:val="20"/>
              </w:rPr>
              <w:t>estigación.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Presentación de trabajos. Diseño y ejecución de procesos de indagación científica</w:t>
            </w:r>
            <w:r>
              <w:rPr>
                <w:sz w:val="20"/>
                <w:szCs w:val="20"/>
                <w:lang w:val="es-MX"/>
              </w:rPr>
              <w:t xml:space="preserve"> </w:t>
            </w:r>
            <w:r>
              <w:rPr>
                <w:sz w:val="20"/>
                <w:szCs w:val="20"/>
              </w:rPr>
              <w:t>escolar en ciencias naturales.</w:t>
            </w:r>
          </w:p>
          <w:p w:rsidR="00F5051C" w:rsidRDefault="00F5051C">
            <w:pPr>
              <w:spacing w:after="0" w:line="240" w:lineRule="auto"/>
              <w:ind w:left="0" w:hanging="2"/>
              <w:jc w:val="both"/>
              <w:textAlignment w:val="auto"/>
              <w:rPr>
                <w:sz w:val="20"/>
                <w:szCs w:val="20"/>
              </w:rPr>
            </w:pPr>
          </w:p>
        </w:tc>
      </w:tr>
      <w:tr w:rsidR="00F5051C">
        <w:tc>
          <w:tcPr>
            <w:tcW w:w="10770" w:type="dxa"/>
            <w:gridSpan w:val="8"/>
          </w:tcPr>
          <w:p w:rsidR="00F5051C" w:rsidRDefault="009F61FF">
            <w:pPr>
              <w:spacing w:after="120" w:line="240" w:lineRule="auto"/>
              <w:ind w:left="0" w:hanging="2"/>
              <w:rPr>
                <w:lang w:val="es-MX"/>
              </w:rPr>
            </w:pPr>
            <w:r>
              <w:rPr>
                <w:b/>
                <w:bCs/>
              </w:rPr>
              <w:t>C</w:t>
            </w:r>
            <w:r>
              <w:rPr>
                <w:b/>
                <w:bCs/>
                <w:lang w:val="es-MX"/>
              </w:rPr>
              <w:t>RITERIOS DE EVALUACIÓN</w:t>
            </w:r>
          </w:p>
          <w:p w:rsidR="00F5051C" w:rsidRDefault="009F61FF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∙</w:t>
            </w:r>
            <w:r>
              <w:rPr>
                <w:sz w:val="20"/>
                <w:szCs w:val="20"/>
              </w:rPr>
              <w:t xml:space="preserve"> Compromiso y participación en clase.</w:t>
            </w:r>
          </w:p>
          <w:p w:rsidR="00F5051C" w:rsidRDefault="009F61FF">
            <w:pPr>
              <w:spacing w:after="0" w:line="240" w:lineRule="auto"/>
              <w:ind w:left="0" w:hanging="2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Conocer y utilizar los conocimientos científicos más importantes</w:t>
            </w:r>
            <w:r>
              <w:rPr>
                <w:color w:val="000000"/>
                <w:sz w:val="20"/>
                <w:szCs w:val="20"/>
              </w:rPr>
              <w:t xml:space="preserve"> aprendidos</w:t>
            </w:r>
            <w:r>
              <w:rPr>
                <w:color w:val="666666"/>
                <w:sz w:val="27"/>
                <w:szCs w:val="27"/>
                <w:highlight w:val="white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durante el desarrollo de la asignatura para explicar situaciones sencillas.</w:t>
            </w:r>
          </w:p>
          <w:p w:rsidR="00F5051C" w:rsidRDefault="009F61FF">
            <w:pPr>
              <w:spacing w:after="0" w:line="240" w:lineRule="auto"/>
              <w:ind w:left="0"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∙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Coherencia y precisión conceptual en la expresión oral y escrita</w:t>
            </w:r>
            <w:r>
              <w:rPr>
                <w:sz w:val="20"/>
                <w:szCs w:val="20"/>
              </w:rPr>
              <w:t xml:space="preserve"> de términos y vocabulario específicos</w:t>
            </w:r>
            <w:r>
              <w:rPr>
                <w:color w:val="000000"/>
                <w:sz w:val="20"/>
                <w:szCs w:val="20"/>
              </w:rPr>
              <w:t>.</w:t>
            </w:r>
          </w:p>
          <w:p w:rsidR="00F5051C" w:rsidRDefault="009F61FF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∙</w:t>
            </w:r>
            <w:r>
              <w:rPr>
                <w:sz w:val="20"/>
                <w:szCs w:val="20"/>
              </w:rPr>
              <w:t xml:space="preserve"> Trabajos prácticos presentados en tiempo y forma</w:t>
            </w:r>
          </w:p>
          <w:p w:rsidR="00F5051C" w:rsidRDefault="00F5051C">
            <w:pPr>
              <w:spacing w:after="0" w:line="240" w:lineRule="auto"/>
              <w:ind w:left="0" w:hanging="2"/>
              <w:rPr>
                <w:sz w:val="20"/>
                <w:szCs w:val="20"/>
              </w:rPr>
            </w:pPr>
          </w:p>
        </w:tc>
      </w:tr>
      <w:tr w:rsidR="00F5051C">
        <w:trPr>
          <w:trHeight w:val="1495"/>
        </w:trPr>
        <w:tc>
          <w:tcPr>
            <w:tcW w:w="10770" w:type="dxa"/>
            <w:gridSpan w:val="8"/>
            <w:tcBorders>
              <w:bottom w:val="single" w:sz="4" w:space="0" w:color="auto"/>
            </w:tcBorders>
          </w:tcPr>
          <w:p w:rsidR="00F5051C" w:rsidRDefault="009F61FF">
            <w:pPr>
              <w:spacing w:after="120" w:line="240" w:lineRule="auto"/>
              <w:ind w:left="0" w:hanging="2"/>
              <w:rPr>
                <w:b/>
                <w:bCs/>
                <w:lang w:val="es-MX"/>
              </w:rPr>
            </w:pPr>
            <w:r>
              <w:rPr>
                <w:b/>
                <w:bCs/>
              </w:rPr>
              <w:t>B</w:t>
            </w:r>
            <w:r>
              <w:rPr>
                <w:b/>
                <w:bCs/>
                <w:lang w:val="es-MX"/>
              </w:rPr>
              <w:t>IBLIOGRA</w:t>
            </w:r>
            <w:r>
              <w:rPr>
                <w:b/>
                <w:bCs/>
                <w:lang w:val="es-MX"/>
              </w:rPr>
              <w:t>FIA DE ALUMNO</w:t>
            </w:r>
          </w:p>
          <w:p w:rsidR="00F5051C" w:rsidRDefault="009F61FF">
            <w:pPr>
              <w:spacing w:after="0" w:line="240" w:lineRule="auto"/>
              <w:ind w:left="0" w:hanging="2"/>
              <w:textAlignment w:val="auto"/>
            </w:pPr>
            <w:r>
              <w:t>• Abecasis, S.M. y Heras, C.A. 1994. Metodología de la investigación. Bs. As.: Nueva Librería.</w:t>
            </w:r>
          </w:p>
          <w:p w:rsidR="00F5051C" w:rsidRDefault="009F61FF">
            <w:pPr>
              <w:spacing w:after="0" w:line="240" w:lineRule="auto"/>
              <w:ind w:left="0" w:hanging="2"/>
              <w:textAlignment w:val="auto"/>
            </w:pPr>
            <w:r>
              <w:t>• Bisso, Patricia. 2000. Proyectos y Metodologías de la investigación.</w:t>
            </w:r>
          </w:p>
          <w:p w:rsidR="00F5051C" w:rsidRDefault="009F61FF">
            <w:pPr>
              <w:spacing w:after="0" w:line="240" w:lineRule="auto"/>
              <w:ind w:left="0" w:hanging="2"/>
              <w:textAlignment w:val="auto"/>
              <w:rPr>
                <w:rFonts w:eastAsia="Arial"/>
              </w:rPr>
            </w:pPr>
            <w:r>
              <w:t xml:space="preserve">  Modalidad Humanidades y Ciencias Sociales. Capital Federal: Sainte Claire Editora S.R.L</w:t>
            </w:r>
          </w:p>
        </w:tc>
      </w:tr>
      <w:tr w:rsidR="00F5051C">
        <w:trPr>
          <w:trHeight w:val="777"/>
        </w:trPr>
        <w:tc>
          <w:tcPr>
            <w:tcW w:w="10770" w:type="dxa"/>
            <w:gridSpan w:val="8"/>
            <w:tcBorders>
              <w:top w:val="single" w:sz="12" w:space="0" w:color="auto"/>
            </w:tcBorders>
          </w:tcPr>
          <w:p w:rsidR="00F5051C" w:rsidRDefault="009F61FF">
            <w:pPr>
              <w:spacing w:line="240" w:lineRule="auto"/>
              <w:ind w:left="0" w:hanging="2"/>
              <w:rPr>
                <w:b/>
                <w:bCs/>
                <w:lang w:val="es-MX"/>
              </w:rPr>
            </w:pPr>
            <w:r>
              <w:rPr>
                <w:b/>
                <w:bCs/>
                <w:lang w:val="es-MX"/>
              </w:rPr>
              <w:t>FIRMA DE LOS DOCENTES</w:t>
            </w:r>
          </w:p>
          <w:p w:rsidR="00F5051C" w:rsidRDefault="00F5051C">
            <w:pPr>
              <w:spacing w:line="240" w:lineRule="auto"/>
              <w:ind w:left="0" w:hanging="2"/>
              <w:rPr>
                <w:b/>
                <w:bCs/>
                <w:lang w:val="es-MX"/>
              </w:rPr>
            </w:pPr>
          </w:p>
          <w:p w:rsidR="00F5051C" w:rsidRDefault="00F5051C">
            <w:pPr>
              <w:spacing w:line="240" w:lineRule="auto"/>
              <w:ind w:left="0" w:hanging="2"/>
              <w:rPr>
                <w:rFonts w:eastAsia="Arial"/>
              </w:rPr>
            </w:pPr>
          </w:p>
        </w:tc>
      </w:tr>
    </w:tbl>
    <w:p w:rsidR="00F5051C" w:rsidRDefault="00F5051C">
      <w:pPr>
        <w:rPr>
          <w:rFonts w:ascii="Arial" w:eastAsia="Arial" w:hAnsi="Arial" w:cs="Arial"/>
        </w:rPr>
      </w:pPr>
    </w:p>
    <w:sectPr w:rsidR="00F5051C">
      <w:pgSz w:w="12240" w:h="15840"/>
      <w:pgMar w:top="380" w:right="720" w:bottom="380" w:left="72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051C" w:rsidRDefault="009F61FF">
      <w:pPr>
        <w:spacing w:line="240" w:lineRule="auto"/>
      </w:pPr>
      <w:r>
        <w:separator/>
      </w:r>
    </w:p>
  </w:endnote>
  <w:endnote w:type="continuationSeparator" w:id="0">
    <w:p w:rsidR="00F5051C" w:rsidRDefault="009F61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E7593CB-8D8A-4F7E-A126-316D331415B6}"/>
    <w:embedBold r:id="rId2" w:fontKey="{6C286CE7-F37D-4991-B10F-78064F82E69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B79E9766-1C79-4077-A736-04FEAFD00AC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4A2D5569-CDAA-4D01-A328-0E2358B186F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5F1C32-7CD8-4791-9615-0DA1F8ECEF4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051C" w:rsidRDefault="009F61FF">
      <w:pPr>
        <w:spacing w:after="0"/>
      </w:pPr>
      <w:r>
        <w:separator/>
      </w:r>
    </w:p>
  </w:footnote>
  <w:footnote w:type="continuationSeparator" w:id="0">
    <w:p w:rsidR="00F5051C" w:rsidRDefault="009F61F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B3"/>
    <w:rsid w:val="009F61FF"/>
    <w:rsid w:val="00A26F9E"/>
    <w:rsid w:val="00E86AB3"/>
    <w:rsid w:val="00EE6703"/>
    <w:rsid w:val="00F5051C"/>
    <w:rsid w:val="0852152A"/>
    <w:rsid w:val="0AD4536C"/>
    <w:rsid w:val="105B26EF"/>
    <w:rsid w:val="11044578"/>
    <w:rsid w:val="1629395A"/>
    <w:rsid w:val="25A950AC"/>
    <w:rsid w:val="27473793"/>
    <w:rsid w:val="3F54165D"/>
    <w:rsid w:val="6B4A0729"/>
    <w:rsid w:val="6C204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D5904EF3-2D80-4EBD-9967-8E19E5B7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es-AR" w:eastAsia="es-A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semiHidden="1" w:uiPriority="0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qFormat/>
    <w:rPr>
      <w:color w:val="0563C1"/>
      <w:w w:val="100"/>
      <w:position w:val="-1"/>
      <w:u w:val="single"/>
      <w:vertAlign w:val="baseline"/>
      <w:cs w:val="0"/>
    </w:r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Chars="-1" w:left="-1" w:hangingChars="1" w:hanging="1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Alignment w:val="top"/>
      <w:outlineLvl w:val="0"/>
    </w:pPr>
    <w:rPr>
      <w:position w:val="-1"/>
      <w:lang w:eastAsia="en-U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vertAlign w:val="baseline"/>
      <w:cs w:val="0"/>
      <w:lang w:eastAsia="en-US"/>
    </w:rPr>
  </w:style>
  <w:style w:type="table" w:customStyle="1" w:styleId="Style17">
    <w:name w:val="_Style 17"/>
    <w:basedOn w:val="TableNormal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PC</cp:lastModifiedBy>
  <cp:revision>2</cp:revision>
  <dcterms:created xsi:type="dcterms:W3CDTF">2026-04-14T01:33:00Z</dcterms:created>
  <dcterms:modified xsi:type="dcterms:W3CDTF">2026-04-14T01:33:00Z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2058-12.2.0.23196</vt:lpwstr>
  </property>
  <property fmtid="{D5CDD505-2E9C-101B-9397-08002B2CF9AE}" pid="3" name="ICV">
    <vt:lpwstr>2346E243F9F9423BBC7A25136D6000A4_13</vt:lpwstr>
  </property>
</Properties>
</file>